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DA69" w14:textId="198C460A" w:rsidR="003D31EF" w:rsidRDefault="00CB6E6F" w:rsidP="00A47E35">
      <w:pPr>
        <w:spacing w:line="240" w:lineRule="auto"/>
      </w:pPr>
      <w:r>
        <w:rPr>
          <w:noProof/>
        </w:rPr>
        <w:drawing>
          <wp:anchor distT="0" distB="0" distL="114300" distR="114300" simplePos="0" relativeHeight="251658240" behindDoc="0" locked="0" layoutInCell="1" allowOverlap="1" wp14:anchorId="439FD0B8" wp14:editId="4B5C67D6">
            <wp:simplePos x="0" y="0"/>
            <wp:positionH relativeFrom="column">
              <wp:posOffset>7466721</wp:posOffset>
            </wp:positionH>
            <wp:positionV relativeFrom="paragraph">
              <wp:posOffset>-732057</wp:posOffset>
            </wp:positionV>
            <wp:extent cx="2001520" cy="540385"/>
            <wp:effectExtent l="0" t="0" r="0" b="0"/>
            <wp:wrapNone/>
            <wp:docPr id="1" name="Picture 1" descr="Macintosh HD:private:var:folders:1z:h25yzg1x1pj18xzhx9pq29y40000gn:T:TemporaryItems:HG nederlands - RGB - beeldmerk oranje, tekst zwart.png"/>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1z:h25yzg1x1pj18xzhx9pq29y40000gn:T:TemporaryItems:HG nederlands - RGB - beeldmerk oranje, tekst zwart.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r w:rsidR="00C727DF" w:rsidRPr="00C727DF">
        <w:t xml:space="preserve">De leeruitkomsten dienen te </w:t>
      </w:r>
      <w:r w:rsidR="003D31EF">
        <w:t xml:space="preserve">worden </w:t>
      </w:r>
      <w:r w:rsidR="001462ED">
        <w:t xml:space="preserve">aangetoond </w:t>
      </w:r>
      <w:r w:rsidR="00DA507F">
        <w:t xml:space="preserve">in een authentieke context </w:t>
      </w:r>
      <w:r w:rsidR="001462ED">
        <w:t>op</w:t>
      </w:r>
      <w:r w:rsidR="00C727DF" w:rsidRPr="00C727DF">
        <w:t xml:space="preserve"> </w:t>
      </w:r>
      <w:r w:rsidR="001462ED">
        <w:rPr>
          <w:b/>
        </w:rPr>
        <w:t>hoog complexe niveau</w:t>
      </w:r>
      <w:r w:rsidR="00593295" w:rsidRPr="001462ED">
        <w:rPr>
          <w:b/>
        </w:rPr>
        <w:t xml:space="preserve"> (CBN3</w:t>
      </w:r>
      <w:r w:rsidR="00C727DF" w:rsidRPr="001462ED">
        <w:rPr>
          <w:b/>
        </w:rPr>
        <w:t>)</w:t>
      </w:r>
      <w:r w:rsidR="00C8104D">
        <w:t>. De</w:t>
      </w:r>
      <w:r w:rsidR="00E761C2">
        <w:t xml:space="preserve"> docent</w:t>
      </w:r>
      <w:r w:rsidR="006F268A">
        <w:t>begeleider</w:t>
      </w:r>
      <w:r w:rsidR="00C8104D">
        <w:t xml:space="preserve"> </w:t>
      </w:r>
      <w:r w:rsidR="00A47E35">
        <w:t>geeft</w:t>
      </w:r>
      <w:r w:rsidR="00C8104D">
        <w:t xml:space="preserve"> per leeruitkomst feedback</w:t>
      </w:r>
      <w:r w:rsidR="00A47E35">
        <w:t xml:space="preserve">/ </w:t>
      </w:r>
      <w:proofErr w:type="spellStart"/>
      <w:r w:rsidR="00A47E35">
        <w:t>feedforward</w:t>
      </w:r>
      <w:proofErr w:type="spellEnd"/>
      <w:r w:rsidR="00C8104D">
        <w:t xml:space="preserve"> in de vorm van tips </w:t>
      </w:r>
      <w:r w:rsidR="00A47E35">
        <w:t xml:space="preserve">en </w:t>
      </w:r>
      <w:r w:rsidR="00C8104D">
        <w:t>tops</w:t>
      </w:r>
      <w:r w:rsidR="00A47E35">
        <w:t xml:space="preserve">. </w:t>
      </w:r>
    </w:p>
    <w:tbl>
      <w:tblPr>
        <w:tblStyle w:val="Tabelraster"/>
        <w:tblW w:w="15168" w:type="dxa"/>
        <w:tblInd w:w="-289" w:type="dxa"/>
        <w:tblLook w:val="04A0" w:firstRow="1" w:lastRow="0" w:firstColumn="1" w:lastColumn="0" w:noHBand="0" w:noVBand="1"/>
      </w:tblPr>
      <w:tblGrid>
        <w:gridCol w:w="1844"/>
        <w:gridCol w:w="4394"/>
        <w:gridCol w:w="2410"/>
        <w:gridCol w:w="6520"/>
      </w:tblGrid>
      <w:tr w:rsidR="0086720C" w14:paraId="5E760FDE" w14:textId="77777777" w:rsidTr="00E73750">
        <w:tc>
          <w:tcPr>
            <w:tcW w:w="15168" w:type="dxa"/>
            <w:gridSpan w:val="4"/>
            <w:shd w:val="clear" w:color="auto" w:fill="F4B083" w:themeFill="accent2" w:themeFillTint="99"/>
          </w:tcPr>
          <w:p w14:paraId="08D7EB99" w14:textId="1F01BC5C" w:rsidR="0086720C" w:rsidRDefault="0086720C" w:rsidP="00D510E1">
            <w:pPr>
              <w:spacing w:line="360" w:lineRule="auto"/>
              <w:jc w:val="center"/>
            </w:pPr>
            <w:r>
              <w:t xml:space="preserve">Rubric module </w:t>
            </w:r>
            <w:r w:rsidR="00D510E1">
              <w:t>Borgen van Kwaliteit en Veiligheid</w:t>
            </w:r>
            <w:r>
              <w:t xml:space="preserve"> </w:t>
            </w:r>
          </w:p>
        </w:tc>
      </w:tr>
      <w:tr w:rsidR="0086720C" w14:paraId="7E202C26" w14:textId="77777777" w:rsidTr="00E73750">
        <w:tc>
          <w:tcPr>
            <w:tcW w:w="1844" w:type="dxa"/>
            <w:shd w:val="clear" w:color="auto" w:fill="F4B083" w:themeFill="accent2" w:themeFillTint="99"/>
          </w:tcPr>
          <w:p w14:paraId="724B95D5" w14:textId="77777777" w:rsidR="0086720C" w:rsidRDefault="0086720C" w:rsidP="00E73750">
            <w:pPr>
              <w:spacing w:line="360" w:lineRule="auto"/>
            </w:pPr>
            <w:r>
              <w:t>Naam student</w:t>
            </w:r>
          </w:p>
        </w:tc>
        <w:tc>
          <w:tcPr>
            <w:tcW w:w="4394" w:type="dxa"/>
            <w:shd w:val="clear" w:color="auto" w:fill="FBE4D5" w:themeFill="accent2" w:themeFillTint="33"/>
          </w:tcPr>
          <w:p w14:paraId="58BFF294" w14:textId="05BEC894" w:rsidR="0086720C" w:rsidRDefault="0086720C" w:rsidP="00E73750">
            <w:pPr>
              <w:spacing w:line="360" w:lineRule="auto"/>
            </w:pPr>
          </w:p>
        </w:tc>
        <w:tc>
          <w:tcPr>
            <w:tcW w:w="2410" w:type="dxa"/>
            <w:shd w:val="clear" w:color="auto" w:fill="F4B083" w:themeFill="accent2" w:themeFillTint="99"/>
          </w:tcPr>
          <w:p w14:paraId="56CA0EAD" w14:textId="77777777" w:rsidR="0086720C" w:rsidRDefault="0086720C" w:rsidP="00E73750">
            <w:pPr>
              <w:spacing w:line="360" w:lineRule="auto"/>
            </w:pPr>
            <w:r>
              <w:t>Naam examinator</w:t>
            </w:r>
          </w:p>
        </w:tc>
        <w:tc>
          <w:tcPr>
            <w:tcW w:w="6520" w:type="dxa"/>
            <w:shd w:val="clear" w:color="auto" w:fill="FBE4D5" w:themeFill="accent2" w:themeFillTint="33"/>
          </w:tcPr>
          <w:p w14:paraId="20A1E6CE" w14:textId="14421EE3" w:rsidR="0086720C" w:rsidRDefault="0086720C" w:rsidP="00E73750">
            <w:pPr>
              <w:spacing w:line="360" w:lineRule="auto"/>
            </w:pPr>
          </w:p>
        </w:tc>
      </w:tr>
      <w:tr w:rsidR="0086720C" w14:paraId="2E51EA49" w14:textId="77777777" w:rsidTr="00E73750">
        <w:tc>
          <w:tcPr>
            <w:tcW w:w="1844" w:type="dxa"/>
            <w:shd w:val="clear" w:color="auto" w:fill="F4B083" w:themeFill="accent2" w:themeFillTint="99"/>
          </w:tcPr>
          <w:p w14:paraId="334A9A4D" w14:textId="77777777" w:rsidR="0086720C" w:rsidRDefault="0086720C" w:rsidP="00E73750">
            <w:pPr>
              <w:spacing w:line="360" w:lineRule="auto"/>
            </w:pPr>
            <w:r>
              <w:t>Studentnummer</w:t>
            </w:r>
          </w:p>
        </w:tc>
        <w:tc>
          <w:tcPr>
            <w:tcW w:w="4394" w:type="dxa"/>
            <w:shd w:val="clear" w:color="auto" w:fill="FBE4D5" w:themeFill="accent2" w:themeFillTint="33"/>
          </w:tcPr>
          <w:p w14:paraId="500E5669" w14:textId="032188DF" w:rsidR="0086720C" w:rsidRDefault="0086720C" w:rsidP="00E73750">
            <w:pPr>
              <w:spacing w:line="360" w:lineRule="auto"/>
            </w:pPr>
          </w:p>
        </w:tc>
        <w:tc>
          <w:tcPr>
            <w:tcW w:w="2410" w:type="dxa"/>
            <w:vMerge w:val="restart"/>
            <w:shd w:val="clear" w:color="auto" w:fill="F4B083" w:themeFill="accent2" w:themeFillTint="99"/>
          </w:tcPr>
          <w:p w14:paraId="5115DD33" w14:textId="77777777" w:rsidR="0086720C" w:rsidRDefault="0086720C" w:rsidP="00E73750">
            <w:pPr>
              <w:spacing w:line="360" w:lineRule="auto"/>
            </w:pPr>
            <w:r>
              <w:t>Beoordeling</w:t>
            </w:r>
          </w:p>
        </w:tc>
        <w:tc>
          <w:tcPr>
            <w:tcW w:w="6520" w:type="dxa"/>
            <w:vMerge w:val="restart"/>
            <w:shd w:val="clear" w:color="auto" w:fill="FBE4D5" w:themeFill="accent2" w:themeFillTint="33"/>
          </w:tcPr>
          <w:p w14:paraId="4ED3CC50" w14:textId="590A3403" w:rsidR="0086720C" w:rsidRDefault="0086720C" w:rsidP="00E73750">
            <w:pPr>
              <w:spacing w:line="360" w:lineRule="auto"/>
            </w:pPr>
          </w:p>
        </w:tc>
      </w:tr>
      <w:tr w:rsidR="0086720C" w14:paraId="27AD6A9F" w14:textId="77777777" w:rsidTr="00E73750">
        <w:tc>
          <w:tcPr>
            <w:tcW w:w="1844" w:type="dxa"/>
            <w:shd w:val="clear" w:color="auto" w:fill="F4B083" w:themeFill="accent2" w:themeFillTint="99"/>
          </w:tcPr>
          <w:p w14:paraId="1795C877" w14:textId="77777777" w:rsidR="0086720C" w:rsidRDefault="0086720C" w:rsidP="00E73750">
            <w:pPr>
              <w:spacing w:line="360" w:lineRule="auto"/>
            </w:pPr>
            <w:r>
              <w:t>Datum</w:t>
            </w:r>
          </w:p>
        </w:tc>
        <w:tc>
          <w:tcPr>
            <w:tcW w:w="4394" w:type="dxa"/>
            <w:shd w:val="clear" w:color="auto" w:fill="FBE4D5" w:themeFill="accent2" w:themeFillTint="33"/>
          </w:tcPr>
          <w:p w14:paraId="68383DD1" w14:textId="388C81D8" w:rsidR="0086720C" w:rsidRDefault="0086720C" w:rsidP="00E73750">
            <w:pPr>
              <w:spacing w:line="360" w:lineRule="auto"/>
            </w:pPr>
          </w:p>
        </w:tc>
        <w:tc>
          <w:tcPr>
            <w:tcW w:w="2410" w:type="dxa"/>
            <w:vMerge/>
            <w:shd w:val="clear" w:color="auto" w:fill="F4B083" w:themeFill="accent2" w:themeFillTint="99"/>
          </w:tcPr>
          <w:p w14:paraId="50A86ACB" w14:textId="77777777" w:rsidR="0086720C" w:rsidRDefault="0086720C" w:rsidP="00E73750">
            <w:pPr>
              <w:spacing w:line="360" w:lineRule="auto"/>
            </w:pPr>
          </w:p>
        </w:tc>
        <w:tc>
          <w:tcPr>
            <w:tcW w:w="6520" w:type="dxa"/>
            <w:vMerge/>
            <w:shd w:val="clear" w:color="auto" w:fill="FBE4D5" w:themeFill="accent2" w:themeFillTint="33"/>
          </w:tcPr>
          <w:p w14:paraId="6815CEDA" w14:textId="77777777" w:rsidR="0086720C" w:rsidRDefault="0086720C" w:rsidP="00E73750">
            <w:pPr>
              <w:spacing w:line="360" w:lineRule="auto"/>
            </w:pPr>
          </w:p>
        </w:tc>
      </w:tr>
    </w:tbl>
    <w:p w14:paraId="05446AF6" w14:textId="76F64A1F" w:rsidR="00DA507F" w:rsidRDefault="00DA507F" w:rsidP="00A47E35">
      <w:pPr>
        <w:spacing w:line="240" w:lineRule="auto"/>
      </w:pPr>
    </w:p>
    <w:tbl>
      <w:tblPr>
        <w:tblW w:w="15168" w:type="dxa"/>
        <w:tblInd w:w="-289" w:type="dxa"/>
        <w:tblLayout w:type="fixed"/>
        <w:tblCellMar>
          <w:left w:w="120" w:type="dxa"/>
          <w:right w:w="120" w:type="dxa"/>
        </w:tblCellMar>
        <w:tblLook w:val="04A0" w:firstRow="1" w:lastRow="0" w:firstColumn="1" w:lastColumn="0" w:noHBand="0" w:noVBand="1"/>
      </w:tblPr>
      <w:tblGrid>
        <w:gridCol w:w="7383"/>
        <w:gridCol w:w="4100"/>
        <w:gridCol w:w="425"/>
        <w:gridCol w:w="2835"/>
        <w:gridCol w:w="425"/>
      </w:tblGrid>
      <w:tr w:rsidR="00D06317" w:rsidRPr="00B151B7" w14:paraId="38B9AE69" w14:textId="77777777" w:rsidTr="00E73750">
        <w:tc>
          <w:tcPr>
            <w:tcW w:w="7383" w:type="dxa"/>
            <w:vMerge w:val="restart"/>
            <w:tcBorders>
              <w:top w:val="single" w:sz="4" w:space="0" w:color="auto"/>
              <w:left w:val="single" w:sz="4" w:space="0" w:color="auto"/>
              <w:right w:val="single" w:sz="4" w:space="0" w:color="auto"/>
            </w:tcBorders>
            <w:shd w:val="clear" w:color="auto" w:fill="F4B083"/>
            <w:vAlign w:val="center"/>
          </w:tcPr>
          <w:p w14:paraId="7D1318EB" w14:textId="77777777" w:rsidR="00D06317" w:rsidRPr="003661E2" w:rsidRDefault="00D06317" w:rsidP="00E73750">
            <w:pPr>
              <w:tabs>
                <w:tab w:val="left" w:pos="-1440"/>
                <w:tab w:val="left" w:pos="-720"/>
              </w:tabs>
              <w:spacing w:before="90" w:after="54" w:line="276" w:lineRule="auto"/>
              <w:rPr>
                <w:rFonts w:cstheme="minorHAnsi"/>
                <w:spacing w:val="-3"/>
              </w:rPr>
            </w:pPr>
            <w:r w:rsidRPr="003661E2">
              <w:rPr>
                <w:rFonts w:cstheme="minorHAnsi"/>
                <w:spacing w:val="-3"/>
              </w:rPr>
              <w:t>Moet aanwezig zijn (MAZ)</w:t>
            </w:r>
          </w:p>
          <w:p w14:paraId="60AFF651" w14:textId="77777777" w:rsidR="00D06317" w:rsidRPr="003661E2" w:rsidRDefault="00D06317" w:rsidP="00E73750">
            <w:pPr>
              <w:tabs>
                <w:tab w:val="left" w:pos="-1440"/>
                <w:tab w:val="left" w:pos="-720"/>
              </w:tabs>
              <w:spacing w:before="90" w:after="54" w:line="276" w:lineRule="auto"/>
              <w:rPr>
                <w:rFonts w:cstheme="minorHAnsi"/>
                <w:spacing w:val="-3"/>
              </w:rPr>
            </w:pPr>
            <w:r w:rsidRPr="003661E2">
              <w:rPr>
                <w:rFonts w:cstheme="minorHAnsi"/>
                <w:spacing w:val="-3"/>
              </w:rPr>
              <w:t>(aankruisen indien aanwezig)</w:t>
            </w:r>
          </w:p>
          <w:p w14:paraId="59896082" w14:textId="77777777" w:rsidR="00D06317" w:rsidRPr="003661E2" w:rsidRDefault="00D06317" w:rsidP="00E73750">
            <w:pPr>
              <w:tabs>
                <w:tab w:val="left" w:pos="-1440"/>
                <w:tab w:val="left" w:pos="-720"/>
              </w:tabs>
              <w:spacing w:before="90" w:after="54" w:line="276" w:lineRule="auto"/>
              <w:rPr>
                <w:rFonts w:cstheme="minorHAnsi"/>
                <w:b/>
                <w:spacing w:val="-3"/>
                <w:sz w:val="20"/>
                <w:szCs w:val="20"/>
              </w:rPr>
            </w:pPr>
          </w:p>
        </w:tc>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84853" w14:textId="77777777" w:rsidR="00D06317" w:rsidRPr="003661E2" w:rsidRDefault="00D06317" w:rsidP="00E73750">
            <w:pPr>
              <w:tabs>
                <w:tab w:val="left" w:pos="-1440"/>
                <w:tab w:val="left" w:pos="-720"/>
              </w:tabs>
              <w:spacing w:before="90" w:after="54" w:line="276" w:lineRule="auto"/>
              <w:rPr>
                <w:rFonts w:cstheme="minorHAnsi"/>
                <w:spacing w:val="-3"/>
                <w:sz w:val="20"/>
                <w:szCs w:val="20"/>
              </w:rPr>
            </w:pPr>
            <w:r w:rsidRPr="003661E2">
              <w:rPr>
                <w:rFonts w:cstheme="minorHAnsi"/>
                <w:spacing w:val="-3"/>
                <w:sz w:val="20"/>
                <w:szCs w:val="20"/>
              </w:rPr>
              <w:t>Verslag voldoet qua</w:t>
            </w:r>
            <w:r>
              <w:rPr>
                <w:rFonts w:cstheme="minorHAnsi"/>
                <w:spacing w:val="-3"/>
                <w:sz w:val="20"/>
                <w:szCs w:val="20"/>
              </w:rPr>
              <w:t xml:space="preserve"> vorm en taal aan de eisen van ‘</w:t>
            </w:r>
            <w:r w:rsidRPr="003661E2">
              <w:rPr>
                <w:rFonts w:cstheme="minorHAnsi"/>
                <w:spacing w:val="-3"/>
                <w:sz w:val="20"/>
                <w:szCs w:val="20"/>
              </w:rPr>
              <w:t>Opbouw leerlijn Nederlandse taalvaardighe</w:t>
            </w:r>
            <w:r>
              <w:rPr>
                <w:rFonts w:cstheme="minorHAnsi"/>
                <w:spacing w:val="-3"/>
                <w:sz w:val="20"/>
                <w:szCs w:val="20"/>
              </w:rPr>
              <w:t>id. Domein: schrijven. Jaar ¾’</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1E0B5D9D" w14:textId="77777777" w:rsidR="00D06317" w:rsidRPr="003661E2" w:rsidRDefault="00D06317" w:rsidP="00E73750">
            <w:pPr>
              <w:tabs>
                <w:tab w:val="left" w:pos="-1440"/>
                <w:tab w:val="left" w:pos="-720"/>
              </w:tabs>
              <w:spacing w:before="90" w:after="54" w:line="276" w:lineRule="auto"/>
              <w:rPr>
                <w:rFonts w:cstheme="minorHAnsi"/>
                <w:spacing w:val="-3"/>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3121F" w14:textId="77777777" w:rsidR="00D06317" w:rsidRPr="003661E2" w:rsidRDefault="00D06317" w:rsidP="00E73750">
            <w:pPr>
              <w:tabs>
                <w:tab w:val="left" w:pos="-1440"/>
                <w:tab w:val="left" w:pos="-720"/>
              </w:tabs>
              <w:spacing w:before="90" w:after="54" w:line="276" w:lineRule="auto"/>
              <w:rPr>
                <w:rFonts w:cstheme="minorHAnsi"/>
                <w:spacing w:val="-3"/>
                <w:sz w:val="20"/>
                <w:szCs w:val="20"/>
              </w:rPr>
            </w:pPr>
            <w:r w:rsidRPr="003661E2">
              <w:rPr>
                <w:rFonts w:cstheme="minorHAnsi"/>
                <w:spacing w:val="-3"/>
                <w:sz w:val="20"/>
                <w:szCs w:val="20"/>
              </w:rPr>
              <w:t>Conform APA-richtlijnen</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37AB110B" w14:textId="77777777" w:rsidR="00D06317" w:rsidRPr="00B151B7" w:rsidRDefault="00D06317" w:rsidP="00E73750">
            <w:pPr>
              <w:tabs>
                <w:tab w:val="left" w:pos="-1440"/>
                <w:tab w:val="left" w:pos="-720"/>
              </w:tabs>
              <w:spacing w:before="90" w:after="54" w:line="276" w:lineRule="auto"/>
              <w:rPr>
                <w:rFonts w:ascii="Trinite Roman Wide" w:hAnsi="Trinite Roman Wide" w:cs="Arial"/>
                <w:i/>
                <w:spacing w:val="-3"/>
              </w:rPr>
            </w:pPr>
          </w:p>
        </w:tc>
      </w:tr>
      <w:tr w:rsidR="00D06317" w:rsidRPr="00B151B7" w14:paraId="7E448C62" w14:textId="77777777" w:rsidTr="00E73750">
        <w:tc>
          <w:tcPr>
            <w:tcW w:w="7383" w:type="dxa"/>
            <w:vMerge/>
            <w:tcBorders>
              <w:left w:val="single" w:sz="4" w:space="0" w:color="auto"/>
              <w:bottom w:val="single" w:sz="4" w:space="0" w:color="auto"/>
              <w:right w:val="single" w:sz="4" w:space="0" w:color="auto"/>
            </w:tcBorders>
            <w:shd w:val="clear" w:color="auto" w:fill="F4B083"/>
            <w:vAlign w:val="center"/>
          </w:tcPr>
          <w:p w14:paraId="4664BCB3" w14:textId="77777777" w:rsidR="00D06317" w:rsidRDefault="00D06317" w:rsidP="00E73750">
            <w:pPr>
              <w:tabs>
                <w:tab w:val="left" w:pos="-1440"/>
                <w:tab w:val="left" w:pos="-720"/>
              </w:tabs>
              <w:spacing w:before="90" w:after="54" w:line="276" w:lineRule="auto"/>
              <w:rPr>
                <w:rFonts w:ascii="Trinite Roman Wide" w:hAnsi="Trinite Roman Wide" w:cs="Arial"/>
                <w:b/>
                <w:spacing w:val="-3"/>
              </w:rPr>
            </w:pPr>
          </w:p>
        </w:tc>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7EE9A" w14:textId="7DA778EC" w:rsidR="00D06317" w:rsidRPr="008F7977" w:rsidRDefault="00CB6E6F" w:rsidP="00E73750">
            <w:pPr>
              <w:tabs>
                <w:tab w:val="left" w:pos="-1440"/>
                <w:tab w:val="left" w:pos="-720"/>
              </w:tabs>
              <w:spacing w:before="90" w:after="54" w:line="276" w:lineRule="auto"/>
              <w:jc w:val="center"/>
              <w:rPr>
                <w:rFonts w:ascii="Trinite Roman Wide" w:hAnsi="Trinite Roman Wide" w:cs="Arial"/>
                <w:spacing w:val="-3"/>
              </w:rPr>
            </w:pPr>
            <w:r>
              <w:rPr>
                <w:rFonts w:ascii="Trinite Roman Wide" w:hAnsi="Trinite Roman Wide" w:cs="Arial"/>
                <w:spacing w:val="-3"/>
              </w:rPr>
              <w:t>Ja</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4279600A" w14:textId="77777777" w:rsidR="00D06317" w:rsidRPr="00B151B7" w:rsidRDefault="00D06317" w:rsidP="00E73750">
            <w:pPr>
              <w:tabs>
                <w:tab w:val="left" w:pos="-1440"/>
                <w:tab w:val="left" w:pos="-720"/>
              </w:tabs>
              <w:spacing w:before="90" w:after="54" w:line="276" w:lineRule="auto"/>
              <w:rPr>
                <w:rFonts w:ascii="Trinite Roman Wide" w:hAnsi="Trinite Roman Wide" w:cs="Arial"/>
                <w:i/>
                <w:spacing w:val="-3"/>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62E28" w14:textId="077D902F" w:rsidR="00D06317" w:rsidRPr="008F7977" w:rsidRDefault="00D27175" w:rsidP="00E73750">
            <w:pPr>
              <w:tabs>
                <w:tab w:val="left" w:pos="-1440"/>
                <w:tab w:val="left" w:pos="-720"/>
              </w:tabs>
              <w:spacing w:before="90" w:after="54" w:line="276" w:lineRule="auto"/>
              <w:jc w:val="center"/>
              <w:rPr>
                <w:rFonts w:ascii="Trinite Roman Wide" w:hAnsi="Trinite Roman Wide" w:cs="Arial"/>
                <w:spacing w:val="-3"/>
              </w:rPr>
            </w:pPr>
            <w:r>
              <w:rPr>
                <w:rFonts w:ascii="Trinite Roman Wide" w:hAnsi="Trinite Roman Wide" w:cs="Arial"/>
                <w:spacing w:val="-3"/>
              </w:rPr>
              <w:t>Ja</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7C059C27" w14:textId="77777777" w:rsidR="00D06317" w:rsidRPr="00B151B7" w:rsidRDefault="00D06317" w:rsidP="00E73750">
            <w:pPr>
              <w:tabs>
                <w:tab w:val="left" w:pos="-1440"/>
                <w:tab w:val="left" w:pos="-720"/>
              </w:tabs>
              <w:spacing w:before="90" w:after="54" w:line="276" w:lineRule="auto"/>
              <w:rPr>
                <w:rFonts w:ascii="Trinite Roman Wide" w:hAnsi="Trinite Roman Wide" w:cs="Arial"/>
                <w:i/>
                <w:spacing w:val="-3"/>
              </w:rPr>
            </w:pPr>
          </w:p>
        </w:tc>
      </w:tr>
    </w:tbl>
    <w:p w14:paraId="0DEEB886" w14:textId="77777777" w:rsidR="00D06317" w:rsidRDefault="00D06317" w:rsidP="00D06317">
      <w:pPr>
        <w:spacing w:line="240" w:lineRule="auto"/>
      </w:pPr>
    </w:p>
    <w:tbl>
      <w:tblPr>
        <w:tblStyle w:val="Tabelraster"/>
        <w:tblW w:w="15170" w:type="dxa"/>
        <w:jc w:val="center"/>
        <w:tblLook w:val="04A0" w:firstRow="1" w:lastRow="0" w:firstColumn="1" w:lastColumn="0" w:noHBand="0" w:noVBand="1"/>
      </w:tblPr>
      <w:tblGrid>
        <w:gridCol w:w="4208"/>
        <w:gridCol w:w="5644"/>
        <w:gridCol w:w="3772"/>
        <w:gridCol w:w="365"/>
        <w:gridCol w:w="347"/>
        <w:gridCol w:w="470"/>
        <w:gridCol w:w="364"/>
      </w:tblGrid>
      <w:tr w:rsidR="0086720C" w14:paraId="16A36733" w14:textId="77777777" w:rsidTr="00E73750">
        <w:trPr>
          <w:jc w:val="center"/>
        </w:trPr>
        <w:tc>
          <w:tcPr>
            <w:tcW w:w="4208" w:type="dxa"/>
            <w:shd w:val="clear" w:color="auto" w:fill="F4B083" w:themeFill="accent2" w:themeFillTint="99"/>
          </w:tcPr>
          <w:p w14:paraId="2BF17AAC" w14:textId="2DA5D639" w:rsidR="0086720C" w:rsidRPr="00C727DF" w:rsidRDefault="007E5B7F" w:rsidP="00E73750">
            <w:pPr>
              <w:spacing w:line="360" w:lineRule="auto"/>
              <w:rPr>
                <w:b/>
              </w:rPr>
            </w:pPr>
            <w:r>
              <w:rPr>
                <w:b/>
              </w:rPr>
              <w:t>Aandachtpunten</w:t>
            </w:r>
          </w:p>
        </w:tc>
        <w:tc>
          <w:tcPr>
            <w:tcW w:w="5644" w:type="dxa"/>
            <w:shd w:val="clear" w:color="auto" w:fill="F4B083" w:themeFill="accent2" w:themeFillTint="99"/>
          </w:tcPr>
          <w:p w14:paraId="69FBEB94" w14:textId="77777777" w:rsidR="0086720C" w:rsidRDefault="0086720C" w:rsidP="00E73750">
            <w:pPr>
              <w:spacing w:line="360" w:lineRule="auto"/>
              <w:rPr>
                <w:b/>
              </w:rPr>
            </w:pPr>
            <w:r w:rsidRPr="00C727DF">
              <w:rPr>
                <w:b/>
              </w:rPr>
              <w:t>Te toetsen leeruitkomst</w:t>
            </w:r>
          </w:p>
          <w:p w14:paraId="00897778" w14:textId="77777777" w:rsidR="0086720C" w:rsidRPr="005D6563" w:rsidRDefault="0086720C" w:rsidP="00E73750">
            <w:pPr>
              <w:spacing w:line="360" w:lineRule="auto"/>
              <w:rPr>
                <w:bCs/>
                <w:i/>
                <w:iCs/>
              </w:rPr>
            </w:pPr>
            <w:r w:rsidRPr="005D6563">
              <w:rPr>
                <w:bCs/>
                <w:i/>
                <w:iCs/>
                <w:sz w:val="20"/>
                <w:szCs w:val="20"/>
              </w:rPr>
              <w:t xml:space="preserve">(aantal sterren geeft zwaarte van de LU in de </w:t>
            </w:r>
            <w:proofErr w:type="spellStart"/>
            <w:r w:rsidRPr="005D6563">
              <w:rPr>
                <w:bCs/>
                <w:i/>
                <w:iCs/>
                <w:sz w:val="20"/>
                <w:szCs w:val="20"/>
              </w:rPr>
              <w:t>toetsmatrijs</w:t>
            </w:r>
            <w:proofErr w:type="spellEnd"/>
            <w:r w:rsidRPr="005D6563">
              <w:rPr>
                <w:bCs/>
                <w:i/>
                <w:iCs/>
                <w:sz w:val="20"/>
                <w:szCs w:val="20"/>
              </w:rPr>
              <w:t xml:space="preserve"> aan)</w:t>
            </w:r>
          </w:p>
        </w:tc>
        <w:tc>
          <w:tcPr>
            <w:tcW w:w="3772" w:type="dxa"/>
            <w:shd w:val="clear" w:color="auto" w:fill="F4B083" w:themeFill="accent2" w:themeFillTint="99"/>
          </w:tcPr>
          <w:p w14:paraId="34B8DCE2" w14:textId="79E9EA04" w:rsidR="0086720C" w:rsidRPr="00C727DF" w:rsidRDefault="009E3F65" w:rsidP="00E73750">
            <w:pPr>
              <w:spacing w:line="360" w:lineRule="auto"/>
              <w:rPr>
                <w:b/>
              </w:rPr>
            </w:pPr>
            <w:r>
              <w:rPr>
                <w:b/>
              </w:rPr>
              <w:t>Sterke punten</w:t>
            </w:r>
          </w:p>
        </w:tc>
        <w:tc>
          <w:tcPr>
            <w:tcW w:w="365" w:type="dxa"/>
            <w:shd w:val="clear" w:color="auto" w:fill="F4B083" w:themeFill="accent2" w:themeFillTint="99"/>
          </w:tcPr>
          <w:p w14:paraId="32FE9CF9" w14:textId="77777777" w:rsidR="0086720C" w:rsidRPr="00C727DF" w:rsidRDefault="0086720C" w:rsidP="00E73750">
            <w:pPr>
              <w:spacing w:line="360" w:lineRule="auto"/>
              <w:rPr>
                <w:b/>
              </w:rPr>
            </w:pPr>
            <w:r>
              <w:rPr>
                <w:b/>
              </w:rPr>
              <w:t>O</w:t>
            </w:r>
          </w:p>
        </w:tc>
        <w:tc>
          <w:tcPr>
            <w:tcW w:w="347" w:type="dxa"/>
            <w:shd w:val="clear" w:color="auto" w:fill="F4B083" w:themeFill="accent2" w:themeFillTint="99"/>
          </w:tcPr>
          <w:p w14:paraId="6CD8DDC0" w14:textId="77777777" w:rsidR="0086720C" w:rsidRDefault="0086720C" w:rsidP="00E73750">
            <w:pPr>
              <w:spacing w:line="360" w:lineRule="auto"/>
              <w:rPr>
                <w:b/>
              </w:rPr>
            </w:pPr>
            <w:r>
              <w:rPr>
                <w:b/>
              </w:rPr>
              <w:t>V</w:t>
            </w:r>
          </w:p>
        </w:tc>
        <w:tc>
          <w:tcPr>
            <w:tcW w:w="470" w:type="dxa"/>
            <w:shd w:val="clear" w:color="auto" w:fill="F4B083" w:themeFill="accent2" w:themeFillTint="99"/>
          </w:tcPr>
          <w:p w14:paraId="56BFF66A" w14:textId="77777777" w:rsidR="0086720C" w:rsidRDefault="0086720C" w:rsidP="00E73750">
            <w:pPr>
              <w:spacing w:line="360" w:lineRule="auto"/>
              <w:rPr>
                <w:b/>
              </w:rPr>
            </w:pPr>
            <w:r>
              <w:rPr>
                <w:b/>
              </w:rPr>
              <w:t>RV</w:t>
            </w:r>
          </w:p>
        </w:tc>
        <w:tc>
          <w:tcPr>
            <w:tcW w:w="364" w:type="dxa"/>
            <w:shd w:val="clear" w:color="auto" w:fill="F4B083" w:themeFill="accent2" w:themeFillTint="99"/>
          </w:tcPr>
          <w:p w14:paraId="1D5D12B5" w14:textId="77777777" w:rsidR="0086720C" w:rsidRDefault="0086720C" w:rsidP="00E73750">
            <w:pPr>
              <w:spacing w:line="360" w:lineRule="auto"/>
              <w:rPr>
                <w:b/>
              </w:rPr>
            </w:pPr>
            <w:r>
              <w:rPr>
                <w:b/>
              </w:rPr>
              <w:t>G</w:t>
            </w:r>
          </w:p>
        </w:tc>
      </w:tr>
      <w:tr w:rsidR="002447DB" w14:paraId="01C27996" w14:textId="77777777" w:rsidTr="00E73750">
        <w:trPr>
          <w:jc w:val="center"/>
        </w:trPr>
        <w:tc>
          <w:tcPr>
            <w:tcW w:w="4208" w:type="dxa"/>
          </w:tcPr>
          <w:p w14:paraId="14A60CF2" w14:textId="77777777" w:rsidR="002447DB" w:rsidRDefault="002447DB" w:rsidP="002447DB">
            <w:pPr>
              <w:spacing w:line="360" w:lineRule="auto"/>
            </w:pPr>
          </w:p>
        </w:tc>
        <w:tc>
          <w:tcPr>
            <w:tcW w:w="5644" w:type="dxa"/>
          </w:tcPr>
          <w:p w14:paraId="414B5B2F" w14:textId="5D89302D" w:rsidR="002447DB" w:rsidRPr="00E53990" w:rsidRDefault="002447DB" w:rsidP="00E53990">
            <w:pPr>
              <w:pStyle w:val="Lijstalinea"/>
              <w:numPr>
                <w:ilvl w:val="0"/>
                <w:numId w:val="1"/>
              </w:numPr>
              <w:spacing w:after="160" w:line="259" w:lineRule="auto"/>
              <w:ind w:left="0"/>
              <w:rPr>
                <w:rFonts w:ascii="Arial" w:hAnsi="Arial" w:cs="Arial"/>
                <w:color w:val="000000"/>
                <w:sz w:val="20"/>
                <w:szCs w:val="20"/>
                <w:shd w:val="clear" w:color="auto" w:fill="FFFFFF"/>
              </w:rPr>
            </w:pPr>
            <w:r w:rsidRPr="002447DB">
              <w:rPr>
                <w:sz w:val="20"/>
                <w:szCs w:val="20"/>
              </w:rPr>
              <w:t xml:space="preserve">1. </w:t>
            </w:r>
            <w:r w:rsidRPr="002447DB">
              <w:rPr>
                <w:rFonts w:ascii="Arial" w:hAnsi="Arial" w:cs="Arial"/>
                <w:color w:val="000000"/>
                <w:sz w:val="20"/>
                <w:szCs w:val="20"/>
                <w:shd w:val="clear" w:color="auto" w:fill="FFFFFF"/>
              </w:rPr>
              <w:t xml:space="preserve"> </w:t>
            </w:r>
            <w:r w:rsidRPr="002447DB">
              <w:rPr>
                <w:rFonts w:cs="Arial"/>
                <w:color w:val="000000"/>
                <w:sz w:val="20"/>
                <w:szCs w:val="20"/>
                <w:shd w:val="clear" w:color="auto" w:fill="FFFFFF"/>
              </w:rPr>
              <w:t>De student past kennis van de voor kwaliteitszorg relevante wet- en regelgeving toe die van toepassing is op de verpleegkundige beroepsuitoefening en de context waarin zij werkzaam is, anticipeert hierbij op recente politiek/maatschappelijke ontwikkelingen van de zorg en de financieel economische en bedrijfsmatige belangen van de instelling.</w:t>
            </w:r>
            <w:r w:rsidRPr="002447DB">
              <w:rPr>
                <w:rFonts w:ascii="Arial" w:hAnsi="Arial" w:cs="Arial"/>
                <w:color w:val="000000"/>
                <w:sz w:val="20"/>
                <w:szCs w:val="20"/>
                <w:shd w:val="clear" w:color="auto" w:fill="FFFFFF"/>
              </w:rPr>
              <w:t xml:space="preserve"> </w:t>
            </w:r>
            <w:r w:rsidRPr="00E53990">
              <w:rPr>
                <w:sz w:val="20"/>
                <w:szCs w:val="20"/>
              </w:rPr>
              <w:t>***</w:t>
            </w:r>
          </w:p>
        </w:tc>
        <w:tc>
          <w:tcPr>
            <w:tcW w:w="3772" w:type="dxa"/>
          </w:tcPr>
          <w:p w14:paraId="02F5E78E" w14:textId="26F82ABC" w:rsidR="002447DB" w:rsidRDefault="002447DB" w:rsidP="002447DB">
            <w:pPr>
              <w:spacing w:line="360" w:lineRule="auto"/>
            </w:pPr>
          </w:p>
        </w:tc>
        <w:tc>
          <w:tcPr>
            <w:tcW w:w="365" w:type="dxa"/>
          </w:tcPr>
          <w:p w14:paraId="2EC0DF05" w14:textId="5513F4FC" w:rsidR="002447DB" w:rsidRDefault="002447DB" w:rsidP="002447DB">
            <w:pPr>
              <w:spacing w:line="360" w:lineRule="auto"/>
            </w:pPr>
          </w:p>
        </w:tc>
        <w:tc>
          <w:tcPr>
            <w:tcW w:w="347" w:type="dxa"/>
          </w:tcPr>
          <w:p w14:paraId="383891A5" w14:textId="77777777" w:rsidR="002447DB" w:rsidRDefault="002447DB" w:rsidP="002447DB">
            <w:pPr>
              <w:spacing w:line="360" w:lineRule="auto"/>
            </w:pPr>
          </w:p>
        </w:tc>
        <w:tc>
          <w:tcPr>
            <w:tcW w:w="470" w:type="dxa"/>
          </w:tcPr>
          <w:p w14:paraId="6D3834B7" w14:textId="77777777" w:rsidR="002447DB" w:rsidRDefault="002447DB" w:rsidP="002447DB">
            <w:pPr>
              <w:spacing w:line="360" w:lineRule="auto"/>
            </w:pPr>
          </w:p>
        </w:tc>
        <w:tc>
          <w:tcPr>
            <w:tcW w:w="364" w:type="dxa"/>
          </w:tcPr>
          <w:p w14:paraId="204B3F27" w14:textId="77777777" w:rsidR="002447DB" w:rsidRDefault="002447DB" w:rsidP="002447DB">
            <w:pPr>
              <w:spacing w:line="360" w:lineRule="auto"/>
            </w:pPr>
          </w:p>
        </w:tc>
      </w:tr>
      <w:tr w:rsidR="002447DB" w14:paraId="2D6EE161" w14:textId="77777777" w:rsidTr="00E73750">
        <w:trPr>
          <w:trHeight w:val="1134"/>
          <w:jc w:val="center"/>
        </w:trPr>
        <w:tc>
          <w:tcPr>
            <w:tcW w:w="4208" w:type="dxa"/>
          </w:tcPr>
          <w:p w14:paraId="14EF216F" w14:textId="77777777" w:rsidR="002447DB" w:rsidRDefault="002447DB" w:rsidP="002447DB">
            <w:pPr>
              <w:spacing w:line="360" w:lineRule="auto"/>
            </w:pPr>
          </w:p>
        </w:tc>
        <w:tc>
          <w:tcPr>
            <w:tcW w:w="5644" w:type="dxa"/>
          </w:tcPr>
          <w:p w14:paraId="69899467" w14:textId="46573971" w:rsidR="002447DB" w:rsidRPr="00E53990" w:rsidRDefault="002447DB" w:rsidP="00E53990">
            <w:pPr>
              <w:pStyle w:val="Lijstalinea"/>
              <w:numPr>
                <w:ilvl w:val="0"/>
                <w:numId w:val="2"/>
              </w:numPr>
              <w:spacing w:after="160" w:line="259" w:lineRule="auto"/>
              <w:ind w:left="0"/>
              <w:rPr>
                <w:rFonts w:cs="Arial"/>
                <w:color w:val="000000"/>
                <w:sz w:val="20"/>
                <w:szCs w:val="20"/>
                <w:shd w:val="clear" w:color="auto" w:fill="FFFFFF"/>
              </w:rPr>
            </w:pPr>
            <w:r w:rsidRPr="002447DB">
              <w:rPr>
                <w:sz w:val="20"/>
                <w:szCs w:val="20"/>
              </w:rPr>
              <w:t xml:space="preserve">2. </w:t>
            </w:r>
            <w:r w:rsidRPr="002447DB">
              <w:rPr>
                <w:rFonts w:cs="Arial"/>
                <w:color w:val="000000"/>
                <w:sz w:val="20"/>
                <w:szCs w:val="20"/>
                <w:shd w:val="clear" w:color="auto" w:fill="FFFFFF"/>
              </w:rPr>
              <w:t>De student toont vakinhoudelijk leiderschap en is zich bewust van het eigen voorbeeldgedrag inzake het hanteren van veiligheidsnormen en geeft de grenzen van haar bevoegdheid en bekwaamheid aan bij collega’s en zorgvragers.</w:t>
            </w:r>
            <w:r w:rsidRPr="00E53990">
              <w:rPr>
                <w:sz w:val="20"/>
                <w:szCs w:val="20"/>
              </w:rPr>
              <w:t>***</w:t>
            </w:r>
          </w:p>
        </w:tc>
        <w:tc>
          <w:tcPr>
            <w:tcW w:w="3772" w:type="dxa"/>
          </w:tcPr>
          <w:p w14:paraId="5E0F150C" w14:textId="7B362B65" w:rsidR="002447DB" w:rsidRDefault="002447DB" w:rsidP="002447DB">
            <w:pPr>
              <w:spacing w:line="360" w:lineRule="auto"/>
            </w:pPr>
          </w:p>
        </w:tc>
        <w:tc>
          <w:tcPr>
            <w:tcW w:w="365" w:type="dxa"/>
          </w:tcPr>
          <w:p w14:paraId="03A76134" w14:textId="1738DAFF" w:rsidR="002447DB" w:rsidRDefault="002447DB" w:rsidP="002447DB">
            <w:pPr>
              <w:spacing w:line="360" w:lineRule="auto"/>
            </w:pPr>
          </w:p>
        </w:tc>
        <w:tc>
          <w:tcPr>
            <w:tcW w:w="347" w:type="dxa"/>
          </w:tcPr>
          <w:p w14:paraId="4748B453" w14:textId="77777777" w:rsidR="002447DB" w:rsidRDefault="002447DB" w:rsidP="002447DB">
            <w:pPr>
              <w:spacing w:line="360" w:lineRule="auto"/>
            </w:pPr>
          </w:p>
        </w:tc>
        <w:tc>
          <w:tcPr>
            <w:tcW w:w="470" w:type="dxa"/>
          </w:tcPr>
          <w:p w14:paraId="4B3AA2FA" w14:textId="77777777" w:rsidR="002447DB" w:rsidRDefault="002447DB" w:rsidP="002447DB">
            <w:pPr>
              <w:spacing w:line="360" w:lineRule="auto"/>
            </w:pPr>
          </w:p>
        </w:tc>
        <w:tc>
          <w:tcPr>
            <w:tcW w:w="364" w:type="dxa"/>
          </w:tcPr>
          <w:p w14:paraId="238B2DF5" w14:textId="77777777" w:rsidR="002447DB" w:rsidRDefault="002447DB" w:rsidP="002447DB">
            <w:pPr>
              <w:spacing w:line="360" w:lineRule="auto"/>
            </w:pPr>
          </w:p>
        </w:tc>
      </w:tr>
      <w:tr w:rsidR="00E53990" w14:paraId="5BE70A29" w14:textId="77777777" w:rsidTr="00E73750">
        <w:trPr>
          <w:trHeight w:val="1134"/>
          <w:jc w:val="center"/>
        </w:trPr>
        <w:tc>
          <w:tcPr>
            <w:tcW w:w="4208" w:type="dxa"/>
          </w:tcPr>
          <w:p w14:paraId="32526949" w14:textId="27A4AD04" w:rsidR="004F6477" w:rsidRDefault="004F6477" w:rsidP="002447DB">
            <w:pPr>
              <w:spacing w:line="360" w:lineRule="auto"/>
            </w:pPr>
          </w:p>
        </w:tc>
        <w:tc>
          <w:tcPr>
            <w:tcW w:w="5644" w:type="dxa"/>
          </w:tcPr>
          <w:p w14:paraId="1E9DE0E6" w14:textId="21E71432" w:rsidR="00E53990" w:rsidRPr="00E53990" w:rsidRDefault="00E53990" w:rsidP="00E53990">
            <w:pPr>
              <w:spacing w:after="160" w:line="259" w:lineRule="auto"/>
              <w:rPr>
                <w:rFonts w:cs="Arial"/>
                <w:color w:val="000000"/>
                <w:sz w:val="20"/>
                <w:szCs w:val="20"/>
                <w:shd w:val="clear" w:color="auto" w:fill="FFFFFF"/>
              </w:rPr>
            </w:pPr>
            <w:r>
              <w:rPr>
                <w:rFonts w:cs="Arial"/>
                <w:color w:val="000000"/>
                <w:sz w:val="20"/>
                <w:szCs w:val="20"/>
                <w:shd w:val="clear" w:color="auto" w:fill="FFFFFF"/>
              </w:rPr>
              <w:t>3.</w:t>
            </w:r>
            <w:r w:rsidRPr="00E53990">
              <w:rPr>
                <w:rFonts w:cs="Arial"/>
                <w:color w:val="000000"/>
                <w:sz w:val="20"/>
                <w:szCs w:val="20"/>
                <w:shd w:val="clear" w:color="auto" w:fill="FFFFFF"/>
              </w:rPr>
              <w:t>De student kan diverse methoden en relevante meet- en screeningsinstrumenten toepassen voor het verbeteren, borgen en monitoring van resultaten van zorg, en werkt hierbij volgens de vigerende richtlijnen van het veiligheidsmanagementsysteem (zoals veiligheidsbeleid, infectiepreventie, medicatiebeleid, ergonomie, economie en ecologie).</w:t>
            </w:r>
            <w:r w:rsidRPr="00E53990">
              <w:rPr>
                <w:sz w:val="20"/>
                <w:szCs w:val="20"/>
              </w:rPr>
              <w:t>***</w:t>
            </w:r>
          </w:p>
        </w:tc>
        <w:tc>
          <w:tcPr>
            <w:tcW w:w="3772" w:type="dxa"/>
          </w:tcPr>
          <w:p w14:paraId="29C9A70E" w14:textId="70D16A7C" w:rsidR="00E53990" w:rsidRDefault="00E53990" w:rsidP="002447DB">
            <w:pPr>
              <w:spacing w:line="360" w:lineRule="auto"/>
            </w:pPr>
          </w:p>
        </w:tc>
        <w:tc>
          <w:tcPr>
            <w:tcW w:w="365" w:type="dxa"/>
          </w:tcPr>
          <w:p w14:paraId="381A9336" w14:textId="682BBBD3" w:rsidR="00E53990" w:rsidRDefault="00E53990" w:rsidP="002447DB">
            <w:pPr>
              <w:spacing w:line="360" w:lineRule="auto"/>
            </w:pPr>
          </w:p>
        </w:tc>
        <w:tc>
          <w:tcPr>
            <w:tcW w:w="347" w:type="dxa"/>
          </w:tcPr>
          <w:p w14:paraId="6E8E5143" w14:textId="77777777" w:rsidR="00E53990" w:rsidRDefault="00E53990" w:rsidP="002447DB">
            <w:pPr>
              <w:spacing w:line="360" w:lineRule="auto"/>
            </w:pPr>
          </w:p>
        </w:tc>
        <w:tc>
          <w:tcPr>
            <w:tcW w:w="470" w:type="dxa"/>
          </w:tcPr>
          <w:p w14:paraId="64D05E97" w14:textId="77777777" w:rsidR="00E53990" w:rsidRDefault="00E53990" w:rsidP="002447DB">
            <w:pPr>
              <w:spacing w:line="360" w:lineRule="auto"/>
            </w:pPr>
          </w:p>
        </w:tc>
        <w:tc>
          <w:tcPr>
            <w:tcW w:w="364" w:type="dxa"/>
          </w:tcPr>
          <w:p w14:paraId="28C9AC63" w14:textId="77777777" w:rsidR="00E53990" w:rsidRDefault="00E53990" w:rsidP="002447DB">
            <w:pPr>
              <w:spacing w:line="360" w:lineRule="auto"/>
            </w:pPr>
          </w:p>
        </w:tc>
      </w:tr>
      <w:tr w:rsidR="002447DB" w14:paraId="4613FF27" w14:textId="77777777" w:rsidTr="00E73750">
        <w:trPr>
          <w:jc w:val="center"/>
        </w:trPr>
        <w:tc>
          <w:tcPr>
            <w:tcW w:w="4208" w:type="dxa"/>
          </w:tcPr>
          <w:p w14:paraId="51F80F58" w14:textId="738E379C" w:rsidR="002447DB" w:rsidRDefault="002447DB" w:rsidP="006930CB">
            <w:pPr>
              <w:spacing w:line="360" w:lineRule="auto"/>
            </w:pPr>
          </w:p>
        </w:tc>
        <w:tc>
          <w:tcPr>
            <w:tcW w:w="5644" w:type="dxa"/>
          </w:tcPr>
          <w:p w14:paraId="3471898C" w14:textId="24136AA4" w:rsidR="002447DB" w:rsidRPr="00E53990" w:rsidRDefault="00E53990" w:rsidP="00E53990">
            <w:pPr>
              <w:pStyle w:val="Lijstalinea"/>
              <w:numPr>
                <w:ilvl w:val="0"/>
                <w:numId w:val="3"/>
              </w:numPr>
              <w:spacing w:after="160" w:line="259" w:lineRule="auto"/>
              <w:ind w:left="0"/>
              <w:rPr>
                <w:rFonts w:cs="Arial"/>
                <w:sz w:val="20"/>
                <w:szCs w:val="20"/>
                <w:shd w:val="clear" w:color="auto" w:fill="FFFFFF"/>
              </w:rPr>
            </w:pPr>
            <w:r>
              <w:rPr>
                <w:sz w:val="20"/>
                <w:szCs w:val="20"/>
              </w:rPr>
              <w:t>4</w:t>
            </w:r>
            <w:r w:rsidR="002447DB" w:rsidRPr="002447DB">
              <w:rPr>
                <w:sz w:val="20"/>
                <w:szCs w:val="20"/>
              </w:rPr>
              <w:t xml:space="preserve">. </w:t>
            </w:r>
            <w:r w:rsidR="002447DB" w:rsidRPr="002447DB">
              <w:rPr>
                <w:rFonts w:cs="Arial"/>
                <w:sz w:val="20"/>
                <w:szCs w:val="20"/>
                <w:shd w:val="clear" w:color="auto" w:fill="FFFFFF"/>
              </w:rPr>
              <w:t>De student toont een positieve benadering van, en houding ten opzichte van, verander- en verbetertrajecten en signaleert en analyseert op een methodische en kritische wijze knelpunten (zoals (bijna)-incidenten) in het werk- en therapeutisch klimaat en geeft hier onderbouwde adviezen over.</w:t>
            </w:r>
            <w:r w:rsidR="002447DB" w:rsidRPr="00E53990">
              <w:rPr>
                <w:sz w:val="20"/>
                <w:szCs w:val="20"/>
              </w:rPr>
              <w:t>***</w:t>
            </w:r>
          </w:p>
        </w:tc>
        <w:tc>
          <w:tcPr>
            <w:tcW w:w="3772" w:type="dxa"/>
          </w:tcPr>
          <w:p w14:paraId="02B68CE4" w14:textId="6BA96094" w:rsidR="002447DB" w:rsidRDefault="002447DB" w:rsidP="002447DB">
            <w:pPr>
              <w:spacing w:line="360" w:lineRule="auto"/>
            </w:pPr>
          </w:p>
        </w:tc>
        <w:tc>
          <w:tcPr>
            <w:tcW w:w="365" w:type="dxa"/>
          </w:tcPr>
          <w:p w14:paraId="3047AFD1" w14:textId="2CEF1946" w:rsidR="002447DB" w:rsidRDefault="002447DB" w:rsidP="002447DB">
            <w:pPr>
              <w:spacing w:line="360" w:lineRule="auto"/>
            </w:pPr>
          </w:p>
        </w:tc>
        <w:tc>
          <w:tcPr>
            <w:tcW w:w="347" w:type="dxa"/>
          </w:tcPr>
          <w:p w14:paraId="4930A61E" w14:textId="77777777" w:rsidR="002447DB" w:rsidRDefault="002447DB" w:rsidP="002447DB">
            <w:pPr>
              <w:spacing w:line="360" w:lineRule="auto"/>
            </w:pPr>
          </w:p>
        </w:tc>
        <w:tc>
          <w:tcPr>
            <w:tcW w:w="470" w:type="dxa"/>
          </w:tcPr>
          <w:p w14:paraId="6A61986D" w14:textId="77777777" w:rsidR="002447DB" w:rsidRDefault="002447DB" w:rsidP="002447DB">
            <w:pPr>
              <w:spacing w:line="360" w:lineRule="auto"/>
            </w:pPr>
          </w:p>
        </w:tc>
        <w:tc>
          <w:tcPr>
            <w:tcW w:w="364" w:type="dxa"/>
          </w:tcPr>
          <w:p w14:paraId="3D216B09" w14:textId="5AF875B8" w:rsidR="002447DB" w:rsidRDefault="002447DB" w:rsidP="002447DB">
            <w:pPr>
              <w:spacing w:line="360" w:lineRule="auto"/>
            </w:pPr>
          </w:p>
        </w:tc>
      </w:tr>
      <w:tr w:rsidR="002447DB" w14:paraId="55172821" w14:textId="77777777" w:rsidTr="00E73750">
        <w:trPr>
          <w:jc w:val="center"/>
        </w:trPr>
        <w:tc>
          <w:tcPr>
            <w:tcW w:w="4208" w:type="dxa"/>
          </w:tcPr>
          <w:p w14:paraId="4E8B8333" w14:textId="77777777" w:rsidR="002447DB" w:rsidRDefault="002447DB" w:rsidP="002447DB">
            <w:pPr>
              <w:spacing w:line="360" w:lineRule="auto"/>
            </w:pPr>
          </w:p>
        </w:tc>
        <w:tc>
          <w:tcPr>
            <w:tcW w:w="5644" w:type="dxa"/>
          </w:tcPr>
          <w:p w14:paraId="59352999" w14:textId="17EEE741" w:rsidR="002447DB" w:rsidRPr="00E53990" w:rsidRDefault="00E53990" w:rsidP="00E53990">
            <w:pPr>
              <w:pStyle w:val="Lijstalinea"/>
              <w:spacing w:after="160" w:line="259" w:lineRule="auto"/>
              <w:ind w:left="0"/>
              <w:rPr>
                <w:rFonts w:cs="Arial"/>
                <w:sz w:val="20"/>
                <w:szCs w:val="20"/>
                <w:shd w:val="clear" w:color="auto" w:fill="FFFFFF"/>
              </w:rPr>
            </w:pPr>
            <w:r>
              <w:rPr>
                <w:rFonts w:cs="Arial"/>
                <w:sz w:val="20"/>
                <w:szCs w:val="20"/>
                <w:shd w:val="clear" w:color="auto" w:fill="FFFFFF"/>
              </w:rPr>
              <w:t>5</w:t>
            </w:r>
            <w:r w:rsidR="002447DB" w:rsidRPr="002447DB">
              <w:rPr>
                <w:rFonts w:cs="Arial"/>
                <w:sz w:val="20"/>
                <w:szCs w:val="20"/>
                <w:shd w:val="clear" w:color="auto" w:fill="FFFFFF"/>
              </w:rPr>
              <w:t>. De student implementeert onderbouwde adviezen ten behoeve van het verbeteren en borgen van de kwaliteit van zorg.</w:t>
            </w:r>
            <w:r w:rsidR="002447DB" w:rsidRPr="002447DB">
              <w:rPr>
                <w:sz w:val="20"/>
                <w:szCs w:val="20"/>
              </w:rPr>
              <w:t>***</w:t>
            </w:r>
          </w:p>
        </w:tc>
        <w:tc>
          <w:tcPr>
            <w:tcW w:w="3772" w:type="dxa"/>
          </w:tcPr>
          <w:p w14:paraId="6789A5E6" w14:textId="605BF941" w:rsidR="002447DB" w:rsidRDefault="002447DB" w:rsidP="002447DB">
            <w:pPr>
              <w:spacing w:line="360" w:lineRule="auto"/>
            </w:pPr>
          </w:p>
        </w:tc>
        <w:tc>
          <w:tcPr>
            <w:tcW w:w="365" w:type="dxa"/>
          </w:tcPr>
          <w:p w14:paraId="26AE6829" w14:textId="5BEAF8E9" w:rsidR="002447DB" w:rsidRDefault="002447DB" w:rsidP="002447DB">
            <w:pPr>
              <w:spacing w:line="360" w:lineRule="auto"/>
            </w:pPr>
          </w:p>
        </w:tc>
        <w:tc>
          <w:tcPr>
            <w:tcW w:w="347" w:type="dxa"/>
          </w:tcPr>
          <w:p w14:paraId="0BDEAD30" w14:textId="77777777" w:rsidR="002447DB" w:rsidRDefault="002447DB" w:rsidP="002447DB">
            <w:pPr>
              <w:spacing w:line="360" w:lineRule="auto"/>
            </w:pPr>
          </w:p>
        </w:tc>
        <w:tc>
          <w:tcPr>
            <w:tcW w:w="470" w:type="dxa"/>
          </w:tcPr>
          <w:p w14:paraId="78A6B811" w14:textId="77777777" w:rsidR="002447DB" w:rsidRDefault="002447DB" w:rsidP="002447DB">
            <w:pPr>
              <w:spacing w:line="360" w:lineRule="auto"/>
            </w:pPr>
          </w:p>
        </w:tc>
        <w:tc>
          <w:tcPr>
            <w:tcW w:w="364" w:type="dxa"/>
          </w:tcPr>
          <w:p w14:paraId="2EF055C5" w14:textId="005EB97C" w:rsidR="002447DB" w:rsidRDefault="002447DB" w:rsidP="002447DB">
            <w:pPr>
              <w:spacing w:line="360" w:lineRule="auto"/>
            </w:pPr>
          </w:p>
        </w:tc>
      </w:tr>
      <w:tr w:rsidR="002447DB" w14:paraId="16A494EC" w14:textId="77777777" w:rsidTr="00E73750">
        <w:trPr>
          <w:jc w:val="center"/>
        </w:trPr>
        <w:tc>
          <w:tcPr>
            <w:tcW w:w="13624" w:type="dxa"/>
            <w:gridSpan w:val="3"/>
          </w:tcPr>
          <w:p w14:paraId="365BA5EC" w14:textId="395D8DC1" w:rsidR="002447DB" w:rsidRDefault="002447DB" w:rsidP="00CB6E6F">
            <w:pPr>
              <w:spacing w:line="360" w:lineRule="auto"/>
            </w:pPr>
            <w:r>
              <w:t>Motivatie eindbeoordeling</w:t>
            </w:r>
          </w:p>
        </w:tc>
        <w:tc>
          <w:tcPr>
            <w:tcW w:w="1546" w:type="dxa"/>
            <w:gridSpan w:val="4"/>
          </w:tcPr>
          <w:p w14:paraId="0E09237B" w14:textId="77777777" w:rsidR="002447DB" w:rsidRDefault="002447DB" w:rsidP="002447DB">
            <w:pPr>
              <w:spacing w:line="360" w:lineRule="auto"/>
            </w:pPr>
            <w:r>
              <w:t>Eindoordeel</w:t>
            </w:r>
            <w:r w:rsidR="006930CB">
              <w:t xml:space="preserve">: </w:t>
            </w:r>
          </w:p>
          <w:p w14:paraId="73E23D8A" w14:textId="77777777" w:rsidR="006930CB" w:rsidRDefault="006930CB" w:rsidP="002447DB">
            <w:pPr>
              <w:spacing w:line="360" w:lineRule="auto"/>
            </w:pPr>
          </w:p>
          <w:p w14:paraId="74F92F9D" w14:textId="04D7F3C6" w:rsidR="006930CB" w:rsidRDefault="006930CB" w:rsidP="002447DB">
            <w:pPr>
              <w:spacing w:line="360" w:lineRule="auto"/>
            </w:pPr>
          </w:p>
        </w:tc>
      </w:tr>
    </w:tbl>
    <w:p w14:paraId="478D712B" w14:textId="4D7D9988" w:rsidR="00A47E35" w:rsidRDefault="00A47E35" w:rsidP="002B3ECB">
      <w:pPr>
        <w:spacing w:after="0" w:line="360" w:lineRule="auto"/>
      </w:pPr>
    </w:p>
    <w:p w14:paraId="4B0A70CE" w14:textId="77777777" w:rsidR="00E53990" w:rsidRDefault="00E53990">
      <w:pPr>
        <w:rPr>
          <w:b/>
          <w:bCs/>
          <w:sz w:val="24"/>
          <w:szCs w:val="24"/>
        </w:rPr>
      </w:pPr>
      <w:r>
        <w:rPr>
          <w:b/>
          <w:bCs/>
          <w:sz w:val="24"/>
          <w:szCs w:val="24"/>
        </w:rPr>
        <w:br w:type="page"/>
      </w:r>
    </w:p>
    <w:p w14:paraId="2084EFA5" w14:textId="432A5BA4" w:rsidR="0086720C" w:rsidRPr="00F050A2" w:rsidRDefault="0086720C" w:rsidP="0086720C">
      <w:pPr>
        <w:spacing w:after="0" w:line="360" w:lineRule="auto"/>
        <w:rPr>
          <w:b/>
          <w:bCs/>
          <w:sz w:val="24"/>
          <w:szCs w:val="24"/>
        </w:rPr>
      </w:pPr>
      <w:r w:rsidRPr="00F050A2">
        <w:rPr>
          <w:b/>
          <w:bCs/>
          <w:sz w:val="24"/>
          <w:szCs w:val="24"/>
        </w:rPr>
        <w:lastRenderedPageBreak/>
        <w:t>Beoordelingswijzer:</w:t>
      </w:r>
    </w:p>
    <w:p w14:paraId="26EA3FD2" w14:textId="77777777" w:rsidR="0086720C" w:rsidRDefault="0086720C" w:rsidP="0086720C">
      <w:pPr>
        <w:spacing w:after="0" w:line="360" w:lineRule="auto"/>
      </w:pPr>
      <w:r>
        <w:t xml:space="preserve">De docent geeft per leeruitkomst aan hoe deze wordt beoordeeld. Dat kan zijn een onvoldoende, voldoende, ruim voldoende of goed (zie rechter-kolom van rubric). Nadat alle leeruitkomsten zijn beoordeeld wordt op basis hiervan een eindoordeel gegeven. Hierbij wordt rekening gehouden met de weging van de leeruitkomst (zie aantal sterren)! </w:t>
      </w:r>
    </w:p>
    <w:p w14:paraId="039F1B95" w14:textId="77777777" w:rsidR="0086720C" w:rsidRDefault="0086720C" w:rsidP="0086720C">
      <w:pPr>
        <w:spacing w:after="0" w:line="360" w:lineRule="auto"/>
      </w:pPr>
      <w:r>
        <w:t>Het eindoordeel is geen gemiddelde, maar een onvoldoende (cijfer tussen 0 – 5,4), een voldoende (cijfer tussen 5,5 – 6,9), ruim voldoende (cijfer tussen 7,0 – 8,4) of goed (cijfer tussen 8,5 - 10).</w:t>
      </w:r>
    </w:p>
    <w:p w14:paraId="09F1D0C4" w14:textId="77777777" w:rsidR="0086720C" w:rsidRDefault="0086720C" w:rsidP="0086720C">
      <w:pPr>
        <w:spacing w:after="0" w:line="360" w:lineRule="auto"/>
      </w:pPr>
      <w:r>
        <w:t>Cesuur: alle leeruitkomsten moeten minimaal een voldoende zijn. Bij één of meerdere onvoldoendes voor leeruitkomsten geldt dat het eindoordeel een onvoldoende is. De module is behaald wanneer een student een 5,5 of hoger heeft gehaald.</w:t>
      </w:r>
    </w:p>
    <w:p w14:paraId="6677E479" w14:textId="77777777" w:rsidR="0086720C" w:rsidRDefault="0086720C" w:rsidP="002B3ECB">
      <w:pPr>
        <w:spacing w:after="0" w:line="360" w:lineRule="auto"/>
      </w:pPr>
    </w:p>
    <w:sectPr w:rsidR="0086720C" w:rsidSect="007D3AE8">
      <w:headerReference w:type="default" r:id="rId11"/>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137C" w14:textId="77777777" w:rsidR="00A8625C" w:rsidRDefault="00A8625C" w:rsidP="00A52549">
      <w:pPr>
        <w:spacing w:after="0" w:line="240" w:lineRule="auto"/>
      </w:pPr>
      <w:r>
        <w:separator/>
      </w:r>
    </w:p>
  </w:endnote>
  <w:endnote w:type="continuationSeparator" w:id="0">
    <w:p w14:paraId="5C1EB9AD" w14:textId="77777777" w:rsidR="00A8625C" w:rsidRDefault="00A8625C" w:rsidP="00A5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panose1 w:val="020B0500000000000000"/>
    <w:charset w:val="00"/>
    <w:family w:val="swiss"/>
    <w:pitch w:val="variable"/>
    <w:sig w:usb0="800000A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830F" w14:textId="77777777" w:rsidR="00A8625C" w:rsidRDefault="00A8625C" w:rsidP="00A52549">
      <w:pPr>
        <w:spacing w:after="0" w:line="240" w:lineRule="auto"/>
      </w:pPr>
      <w:r>
        <w:separator/>
      </w:r>
    </w:p>
  </w:footnote>
  <w:footnote w:type="continuationSeparator" w:id="0">
    <w:p w14:paraId="3F39B184" w14:textId="77777777" w:rsidR="00A8625C" w:rsidRDefault="00A8625C" w:rsidP="00A5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787" w14:textId="1ECC2035" w:rsidR="00A8625C" w:rsidRPr="007D3AE8" w:rsidRDefault="00A8625C" w:rsidP="00593295">
    <w:pPr>
      <w:spacing w:after="0" w:line="360" w:lineRule="auto"/>
      <w:rPr>
        <w:b/>
        <w:caps/>
      </w:rPr>
    </w:pPr>
    <w:r>
      <w:rPr>
        <w:b/>
        <w:caps/>
      </w:rPr>
      <w:t xml:space="preserve">bEOORDELINGSFORMULIER </w:t>
    </w:r>
    <w:r w:rsidR="00D510E1">
      <w:rPr>
        <w:b/>
        <w:caps/>
      </w:rPr>
      <w:t>Borgen van Kwaliteit en veiligheid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D4A"/>
    <w:multiLevelType w:val="hybridMultilevel"/>
    <w:tmpl w:val="0DDC0398"/>
    <w:lvl w:ilvl="0" w:tplc="364A131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5E60E4"/>
    <w:multiLevelType w:val="hybridMultilevel"/>
    <w:tmpl w:val="82928846"/>
    <w:lvl w:ilvl="0" w:tplc="6D4691EC">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3733540"/>
    <w:multiLevelType w:val="hybridMultilevel"/>
    <w:tmpl w:val="17544B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8EC6AAF"/>
    <w:multiLevelType w:val="hybridMultilevel"/>
    <w:tmpl w:val="35345BE2"/>
    <w:lvl w:ilvl="0" w:tplc="6DB8B70E">
      <w:start w:val="1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AFC7933"/>
    <w:multiLevelType w:val="hybridMultilevel"/>
    <w:tmpl w:val="A5646DB4"/>
    <w:lvl w:ilvl="0" w:tplc="CD107980">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BB"/>
    <w:rsid w:val="00125970"/>
    <w:rsid w:val="001462ED"/>
    <w:rsid w:val="00185AF9"/>
    <w:rsid w:val="002447DB"/>
    <w:rsid w:val="002B3ECB"/>
    <w:rsid w:val="002C775E"/>
    <w:rsid w:val="003661E2"/>
    <w:rsid w:val="003D31EF"/>
    <w:rsid w:val="00404459"/>
    <w:rsid w:val="00464BC1"/>
    <w:rsid w:val="004B4789"/>
    <w:rsid w:val="004F6477"/>
    <w:rsid w:val="00593295"/>
    <w:rsid w:val="005C22E3"/>
    <w:rsid w:val="006930CB"/>
    <w:rsid w:val="006F268A"/>
    <w:rsid w:val="00746EE3"/>
    <w:rsid w:val="00790DBB"/>
    <w:rsid w:val="007D3AE8"/>
    <w:rsid w:val="007E5B7F"/>
    <w:rsid w:val="008179EC"/>
    <w:rsid w:val="0086720C"/>
    <w:rsid w:val="009101CF"/>
    <w:rsid w:val="00915EDE"/>
    <w:rsid w:val="009E3F65"/>
    <w:rsid w:val="00A47E35"/>
    <w:rsid w:val="00A52549"/>
    <w:rsid w:val="00A8625C"/>
    <w:rsid w:val="00A92C7F"/>
    <w:rsid w:val="00B21BBB"/>
    <w:rsid w:val="00B85C0F"/>
    <w:rsid w:val="00BD2AF8"/>
    <w:rsid w:val="00C727DF"/>
    <w:rsid w:val="00C77E21"/>
    <w:rsid w:val="00C8104D"/>
    <w:rsid w:val="00C9336C"/>
    <w:rsid w:val="00CB6E6F"/>
    <w:rsid w:val="00D06317"/>
    <w:rsid w:val="00D27175"/>
    <w:rsid w:val="00D510E1"/>
    <w:rsid w:val="00D56629"/>
    <w:rsid w:val="00DA507F"/>
    <w:rsid w:val="00E0072A"/>
    <w:rsid w:val="00E06235"/>
    <w:rsid w:val="00E53990"/>
    <w:rsid w:val="00E761C2"/>
    <w:rsid w:val="00EF2BBA"/>
    <w:rsid w:val="00EF4BD1"/>
    <w:rsid w:val="00F97CBB"/>
    <w:rsid w:val="00FF5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78E0"/>
  <w15:chartTrackingRefBased/>
  <w15:docId w15:val="{DC1AEB74-5EE9-4C7C-A4AF-7DA7E8F4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254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52549"/>
  </w:style>
  <w:style w:type="paragraph" w:styleId="Voettekst">
    <w:name w:val="footer"/>
    <w:basedOn w:val="Standaard"/>
    <w:link w:val="VoettekstChar"/>
    <w:uiPriority w:val="99"/>
    <w:unhideWhenUsed/>
    <w:rsid w:val="00A5254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52549"/>
  </w:style>
  <w:style w:type="paragraph" w:styleId="Normaalweb">
    <w:name w:val="Normal (Web)"/>
    <w:basedOn w:val="Standaard"/>
    <w:uiPriority w:val="99"/>
    <w:semiHidden/>
    <w:unhideWhenUsed/>
    <w:rsid w:val="004B4789"/>
    <w:pPr>
      <w:spacing w:after="360"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4B4789"/>
    <w:rPr>
      <w:b/>
      <w:bCs/>
    </w:rPr>
  </w:style>
  <w:style w:type="table" w:customStyle="1" w:styleId="Tabelraster1">
    <w:name w:val="Tabelraster1"/>
    <w:basedOn w:val="Standaardtabel"/>
    <w:next w:val="Tabelraster"/>
    <w:uiPriority w:val="39"/>
    <w:rsid w:val="00DA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47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5823">
      <w:bodyDiv w:val="1"/>
      <w:marLeft w:val="0"/>
      <w:marRight w:val="0"/>
      <w:marTop w:val="0"/>
      <w:marBottom w:val="0"/>
      <w:divBdr>
        <w:top w:val="none" w:sz="0" w:space="0" w:color="auto"/>
        <w:left w:val="none" w:sz="0" w:space="0" w:color="auto"/>
        <w:bottom w:val="none" w:sz="0" w:space="0" w:color="auto"/>
        <w:right w:val="none" w:sz="0" w:space="0" w:color="auto"/>
      </w:divBdr>
      <w:divsChild>
        <w:div w:id="873034832">
          <w:marLeft w:val="0"/>
          <w:marRight w:val="0"/>
          <w:marTop w:val="0"/>
          <w:marBottom w:val="450"/>
          <w:divBdr>
            <w:top w:val="none" w:sz="0" w:space="0" w:color="auto"/>
            <w:left w:val="none" w:sz="0" w:space="0" w:color="auto"/>
            <w:bottom w:val="none" w:sz="0" w:space="0" w:color="auto"/>
            <w:right w:val="none" w:sz="0" w:space="0" w:color="auto"/>
          </w:divBdr>
          <w:divsChild>
            <w:div w:id="686440927">
              <w:marLeft w:val="-225"/>
              <w:marRight w:val="-225"/>
              <w:marTop w:val="0"/>
              <w:marBottom w:val="0"/>
              <w:divBdr>
                <w:top w:val="none" w:sz="0" w:space="0" w:color="auto"/>
                <w:left w:val="none" w:sz="0" w:space="0" w:color="auto"/>
                <w:bottom w:val="none" w:sz="0" w:space="0" w:color="auto"/>
                <w:right w:val="none" w:sz="0" w:space="0" w:color="auto"/>
              </w:divBdr>
              <w:divsChild>
                <w:div w:id="1136027006">
                  <w:marLeft w:val="0"/>
                  <w:marRight w:val="0"/>
                  <w:marTop w:val="0"/>
                  <w:marBottom w:val="0"/>
                  <w:divBdr>
                    <w:top w:val="none" w:sz="0" w:space="0" w:color="auto"/>
                    <w:left w:val="none" w:sz="0" w:space="0" w:color="auto"/>
                    <w:bottom w:val="none" w:sz="0" w:space="0" w:color="auto"/>
                    <w:right w:val="none" w:sz="0" w:space="0" w:color="auto"/>
                  </w:divBdr>
                  <w:divsChild>
                    <w:div w:id="1455250674">
                      <w:marLeft w:val="0"/>
                      <w:marRight w:val="0"/>
                      <w:marTop w:val="0"/>
                      <w:marBottom w:val="0"/>
                      <w:divBdr>
                        <w:top w:val="none" w:sz="0" w:space="0" w:color="auto"/>
                        <w:left w:val="none" w:sz="0" w:space="0" w:color="auto"/>
                        <w:bottom w:val="none" w:sz="0" w:space="0" w:color="auto"/>
                        <w:right w:val="none" w:sz="0" w:space="0" w:color="auto"/>
                      </w:divBdr>
                      <w:divsChild>
                        <w:div w:id="27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12" ma:contentTypeDescription="Een nieuw document maken." ma:contentTypeScope="" ma:versionID="d2c1f30e635389c6b9cd88d1ef5cbb37">
  <xsd:schema xmlns:xsd="http://www.w3.org/2001/XMLSchema" xmlns:xs="http://www.w3.org/2001/XMLSchema" xmlns:p="http://schemas.microsoft.com/office/2006/metadata/properties" xmlns:ns3="41d31240-3f9b-4160-aa9d-7e114304e6cc" xmlns:ns4="d665bda0-32f6-4388-bc96-c7f43a2006b3" targetNamespace="http://schemas.microsoft.com/office/2006/metadata/properties" ma:root="true" ma:fieldsID="4b00eb9d989849142a8c942fac0b576a" ns3:_="" ns4:_="">
    <xsd:import namespace="41d31240-3f9b-4160-aa9d-7e114304e6cc"/>
    <xsd:import namespace="d665bda0-32f6-4388-bc96-c7f43a200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31240-3f9b-4160-aa9d-7e114304e6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FFF0B-A1B7-45F7-A306-4B5343BE95C7}">
  <ds:schemaRefs>
    <ds:schemaRef ds:uri="http://schemas.microsoft.com/sharepoint/v3/contenttype/forms"/>
  </ds:schemaRefs>
</ds:datastoreItem>
</file>

<file path=customXml/itemProps2.xml><?xml version="1.0" encoding="utf-8"?>
<ds:datastoreItem xmlns:ds="http://schemas.openxmlformats.org/officeDocument/2006/customXml" ds:itemID="{7005A575-D41C-4EE0-9523-BF9EF0D17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31240-3f9b-4160-aa9d-7e114304e6cc"/>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52D9C-B9FB-4C77-AD84-ECF77E20F682}">
  <ds:schemaRefs>
    <ds:schemaRef ds:uri="http://schemas.microsoft.com/office/infopath/2007/PartnerControls"/>
    <ds:schemaRef ds:uri="41d31240-3f9b-4160-aa9d-7e114304e6c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665bda0-32f6-4388-bc96-c7f43a2006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430</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Sprenger SR, Siska</dc:creator>
  <cp:keywords/>
  <dc:description/>
  <cp:lastModifiedBy>Vos B de, Berber</cp:lastModifiedBy>
  <cp:revision>6</cp:revision>
  <dcterms:created xsi:type="dcterms:W3CDTF">2022-06-07T11:47:00Z</dcterms:created>
  <dcterms:modified xsi:type="dcterms:W3CDTF">2022-06-26T18:09:00Z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